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69866" w14:textId="77777777" w:rsidR="005F4BE9" w:rsidRPr="00403402" w:rsidRDefault="00F74916">
      <w:pPr>
        <w:widowControl w:val="0"/>
        <w:spacing w:line="276" w:lineRule="auto"/>
        <w:rPr>
          <w:rFonts w:ascii="Libre Franklin Light" w:eastAsia="Libre Franklin Light" w:hAnsi="Libre Franklin Light" w:cs="Libre Franklin Light"/>
          <w:sz w:val="16"/>
          <w:szCs w:val="16"/>
        </w:rPr>
      </w:pPr>
      <w:r w:rsidRPr="00403402">
        <w:rPr>
          <w:rFonts w:ascii="Libre Franklin Light" w:eastAsia="Libre Franklin Light" w:hAnsi="Libre Franklin Light" w:cs="Libre Franklin Light"/>
          <w:sz w:val="16"/>
          <w:szCs w:val="16"/>
        </w:rPr>
        <w:drawing>
          <wp:anchor distT="0" distB="0" distL="114300" distR="114300" simplePos="0" relativeHeight="251658240" behindDoc="0" locked="0" layoutInCell="1" hidden="0" allowOverlap="1" wp14:anchorId="62A3D07B" wp14:editId="4181F299">
            <wp:simplePos x="0" y="0"/>
            <wp:positionH relativeFrom="margin">
              <wp:posOffset>4057679</wp:posOffset>
            </wp:positionH>
            <wp:positionV relativeFrom="margin">
              <wp:posOffset>-314324</wp:posOffset>
            </wp:positionV>
            <wp:extent cx="2082165" cy="145288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1452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F14145" w14:textId="77777777" w:rsidR="005F4BE9" w:rsidRPr="00403402" w:rsidRDefault="005F4BE9">
      <w:pPr>
        <w:widowControl w:val="0"/>
        <w:spacing w:line="276" w:lineRule="auto"/>
        <w:rPr>
          <w:rFonts w:ascii="Libre Franklin Light" w:eastAsia="Libre Franklin Light" w:hAnsi="Libre Franklin Light" w:cs="Libre Franklin Light"/>
          <w:sz w:val="16"/>
          <w:szCs w:val="16"/>
        </w:rPr>
      </w:pPr>
    </w:p>
    <w:p w14:paraId="4761C118" w14:textId="77777777" w:rsidR="005F4BE9" w:rsidRPr="00403402" w:rsidRDefault="005F4BE9">
      <w:pPr>
        <w:widowControl w:val="0"/>
        <w:spacing w:line="276" w:lineRule="auto"/>
        <w:rPr>
          <w:rFonts w:ascii="Libre Franklin Light" w:eastAsia="Libre Franklin Light" w:hAnsi="Libre Franklin Light" w:cs="Libre Franklin Light"/>
          <w:sz w:val="16"/>
          <w:szCs w:val="16"/>
        </w:rPr>
      </w:pPr>
    </w:p>
    <w:p w14:paraId="0C398512" w14:textId="77777777" w:rsidR="005F4BE9" w:rsidRPr="00403402" w:rsidRDefault="005F4BE9">
      <w:pPr>
        <w:widowControl w:val="0"/>
        <w:spacing w:line="276" w:lineRule="auto"/>
        <w:rPr>
          <w:rFonts w:ascii="Libre Franklin Light" w:eastAsia="Libre Franklin Light" w:hAnsi="Libre Franklin Light" w:cs="Libre Franklin Light"/>
          <w:sz w:val="16"/>
          <w:szCs w:val="16"/>
        </w:rPr>
      </w:pPr>
    </w:p>
    <w:p w14:paraId="15B2C4BB" w14:textId="77777777" w:rsidR="005F4BE9" w:rsidRPr="00403402" w:rsidRDefault="005F4BE9">
      <w:pPr>
        <w:widowControl w:val="0"/>
        <w:spacing w:line="276" w:lineRule="auto"/>
        <w:rPr>
          <w:rFonts w:ascii="Libre Franklin Light" w:eastAsia="Libre Franklin Light" w:hAnsi="Libre Franklin Light" w:cs="Libre Franklin Light"/>
          <w:sz w:val="16"/>
          <w:szCs w:val="16"/>
        </w:rPr>
      </w:pPr>
    </w:p>
    <w:p w14:paraId="0631EE76" w14:textId="77777777" w:rsidR="005F4BE9" w:rsidRPr="00403402" w:rsidRDefault="005F4BE9">
      <w:pPr>
        <w:widowControl w:val="0"/>
        <w:spacing w:line="276" w:lineRule="auto"/>
        <w:rPr>
          <w:rFonts w:ascii="Libre Franklin Light" w:eastAsia="Libre Franklin Light" w:hAnsi="Libre Franklin Light" w:cs="Libre Franklin Light"/>
          <w:sz w:val="16"/>
          <w:szCs w:val="16"/>
        </w:rPr>
      </w:pPr>
    </w:p>
    <w:p w14:paraId="4495E501" w14:textId="77777777" w:rsidR="005F4BE9" w:rsidRPr="00403402" w:rsidRDefault="005F4BE9">
      <w:pPr>
        <w:widowControl w:val="0"/>
        <w:spacing w:line="276" w:lineRule="auto"/>
        <w:rPr>
          <w:rFonts w:ascii="Libre Franklin Light" w:eastAsia="Libre Franklin Light" w:hAnsi="Libre Franklin Light" w:cs="Libre Franklin Light"/>
          <w:sz w:val="16"/>
          <w:szCs w:val="16"/>
        </w:rPr>
      </w:pPr>
    </w:p>
    <w:p w14:paraId="457F43C9" w14:textId="77777777" w:rsidR="005F4BE9" w:rsidRPr="00403402" w:rsidRDefault="00F74916">
      <w:pPr>
        <w:spacing w:line="276" w:lineRule="auto"/>
        <w:rPr>
          <w:rFonts w:ascii="Libre Franklin Light" w:eastAsia="Libre Franklin Light" w:hAnsi="Libre Franklin Light" w:cs="Libre Franklin Light"/>
          <w:sz w:val="16"/>
          <w:szCs w:val="16"/>
        </w:rPr>
      </w:pPr>
      <w:r w:rsidRPr="00403402">
        <w:rPr>
          <w:rFonts w:ascii="Libre Franklin" w:eastAsia="Libre Franklin" w:hAnsi="Libre Franklin" w:cs="Libre Franklin"/>
          <w:b/>
          <w:color w:val="193768"/>
          <w:sz w:val="22"/>
          <w:szCs w:val="22"/>
        </w:rPr>
        <w:t>Press Release</w:t>
      </w:r>
    </w:p>
    <w:p w14:paraId="3E58497D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</w:rPr>
      </w:pPr>
      <w:r w:rsidRPr="00403402">
        <w:rPr>
          <w:rFonts w:ascii="Libre Franklin Light" w:eastAsia="Libre Franklin Light" w:hAnsi="Libre Franklin Light" w:cs="Libre Franklin Light"/>
          <w:sz w:val="16"/>
          <w:szCs w:val="16"/>
          <w:highlight w:val="white"/>
        </w:rPr>
        <w:t>October 24, 2024</w:t>
      </w:r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ab/>
      </w:r>
      <w:r w:rsidRPr="00403402">
        <w:rPr>
          <w:rFonts w:ascii="Libre Franklin" w:eastAsia="Libre Franklin" w:hAnsi="Libre Franklin" w:cs="Libre Franklin"/>
          <w:highlight w:val="white"/>
        </w:rPr>
        <w:tab/>
      </w:r>
      <w:r w:rsidRPr="00403402">
        <w:rPr>
          <w:rFonts w:ascii="Libre Franklin" w:eastAsia="Libre Franklin" w:hAnsi="Libre Franklin" w:cs="Libre Franklin"/>
        </w:rPr>
        <w:tab/>
      </w:r>
      <w:r w:rsidRPr="00403402">
        <w:rPr>
          <w:rFonts w:ascii="Libre Franklin" w:eastAsia="Libre Franklin" w:hAnsi="Libre Franklin" w:cs="Libre Franklin"/>
        </w:rPr>
        <w:tab/>
      </w:r>
      <w:r w:rsidRPr="00403402">
        <w:rPr>
          <w:rFonts w:ascii="Libre Franklin" w:eastAsia="Libre Franklin" w:hAnsi="Libre Franklin" w:cs="Libre Franklin"/>
        </w:rPr>
        <w:tab/>
      </w:r>
    </w:p>
    <w:p w14:paraId="5C082796" w14:textId="77777777" w:rsidR="005F4BE9" w:rsidRPr="00403402" w:rsidRDefault="005F4BE9">
      <w:pPr>
        <w:widowControl w:val="0"/>
        <w:spacing w:line="276" w:lineRule="auto"/>
        <w:rPr>
          <w:rFonts w:ascii="Libre Franklin" w:eastAsia="Libre Franklin" w:hAnsi="Libre Franklin" w:cs="Libre Franklin"/>
          <w:sz w:val="30"/>
          <w:szCs w:val="30"/>
        </w:rPr>
      </w:pPr>
    </w:p>
    <w:p w14:paraId="3FE383E7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30"/>
          <w:szCs w:val="30"/>
        </w:rPr>
      </w:pPr>
      <w:r w:rsidRPr="00403402">
        <w:rPr>
          <w:rFonts w:ascii="Libre Franklin" w:eastAsia="Libre Franklin" w:hAnsi="Libre Franklin" w:cs="Libre Franklin"/>
          <w:sz w:val="30"/>
          <w:szCs w:val="30"/>
        </w:rPr>
        <w:t>New Exhibition:</w:t>
      </w:r>
    </w:p>
    <w:p w14:paraId="164809AA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30"/>
          <w:szCs w:val="30"/>
        </w:rPr>
      </w:pPr>
      <w:r w:rsidRPr="00403402">
        <w:rPr>
          <w:rFonts w:ascii="Libre Franklin" w:eastAsia="Libre Franklin" w:hAnsi="Libre Franklin" w:cs="Libre Franklin"/>
          <w:sz w:val="30"/>
          <w:szCs w:val="30"/>
        </w:rPr>
        <w:t>Translated into Socialism</w:t>
      </w:r>
    </w:p>
    <w:p w14:paraId="64A782F1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6"/>
          <w:szCs w:val="26"/>
        </w:rPr>
      </w:pPr>
      <w:r w:rsidRPr="00403402">
        <w:rPr>
          <w:rFonts w:ascii="Libre Franklin" w:eastAsia="Libre Franklin" w:hAnsi="Libre Franklin" w:cs="Libre Franklin"/>
          <w:sz w:val="26"/>
          <w:szCs w:val="26"/>
        </w:rPr>
        <w:t>Turkish Language in Yugoslavia</w:t>
      </w:r>
    </w:p>
    <w:p w14:paraId="09573CA2" w14:textId="77777777" w:rsidR="005F4BE9" w:rsidRPr="00403402" w:rsidRDefault="005F4BE9">
      <w:pPr>
        <w:spacing w:line="276" w:lineRule="auto"/>
        <w:rPr>
          <w:rFonts w:ascii="Libre Franklin" w:eastAsia="Libre Franklin" w:hAnsi="Libre Franklin" w:cs="Libre Franklin"/>
          <w:sz w:val="16"/>
          <w:szCs w:val="16"/>
        </w:rPr>
      </w:pPr>
    </w:p>
    <w:p w14:paraId="72BDC799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2"/>
          <w:szCs w:val="22"/>
        </w:rPr>
      </w:pPr>
      <w:r w:rsidRPr="00403402">
        <w:rPr>
          <w:rFonts w:ascii="Libre Franklin" w:eastAsia="Libre Franklin" w:hAnsi="Libre Franklin" w:cs="Libre Franklin"/>
          <w:sz w:val="22"/>
          <w:szCs w:val="22"/>
        </w:rPr>
        <w:t>October 24, 2024 – February 23, 2025</w:t>
      </w:r>
    </w:p>
    <w:p w14:paraId="759F33FC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2"/>
          <w:szCs w:val="22"/>
        </w:rPr>
      </w:pPr>
      <w:r w:rsidRPr="00403402">
        <w:rPr>
          <w:rFonts w:ascii="Libre Franklin" w:eastAsia="Libre Franklin" w:hAnsi="Libre Franklin" w:cs="Libre Franklin"/>
          <w:sz w:val="22"/>
          <w:szCs w:val="22"/>
        </w:rPr>
        <w:t>Salt Galata</w:t>
      </w:r>
    </w:p>
    <w:p w14:paraId="779A510A" w14:textId="77777777" w:rsidR="005F4BE9" w:rsidRPr="00403402" w:rsidRDefault="005F4BE9">
      <w:pPr>
        <w:spacing w:line="276" w:lineRule="auto"/>
        <w:rPr>
          <w:rFonts w:ascii="Libre Franklin" w:eastAsia="Libre Franklin" w:hAnsi="Libre Franklin" w:cs="Libre Franklin"/>
          <w:sz w:val="26"/>
          <w:szCs w:val="26"/>
        </w:rPr>
      </w:pPr>
    </w:p>
    <w:p w14:paraId="7623EEA1" w14:textId="77777777" w:rsidR="005F4BE9" w:rsidRPr="00403402" w:rsidRDefault="00F74916">
      <w:pPr>
        <w:spacing w:line="276" w:lineRule="auto"/>
        <w:jc w:val="center"/>
        <w:rPr>
          <w:rFonts w:ascii="Libre Franklin" w:eastAsia="Libre Franklin" w:hAnsi="Libre Franklin" w:cs="Libre Franklin"/>
          <w:b/>
          <w:sz w:val="25"/>
          <w:szCs w:val="25"/>
        </w:rPr>
      </w:pPr>
      <w:r w:rsidRPr="00403402">
        <w:rPr>
          <w:rFonts w:ascii="Libre Franklin" w:eastAsia="Libre Franklin" w:hAnsi="Libre Franklin" w:cs="Libre Franklin"/>
          <w:b/>
          <w:sz w:val="25"/>
          <w:szCs w:val="25"/>
        </w:rPr>
        <w:t>Presenting the little-known history of the Turkish-speaking community in Yugoslavia, the exhibition “Translated into Socialism” opens on October 24 at Salt Galata.</w:t>
      </w:r>
    </w:p>
    <w:p w14:paraId="5B869C62" w14:textId="77777777" w:rsidR="005F4BE9" w:rsidRPr="00403402" w:rsidRDefault="005F4BE9">
      <w:pPr>
        <w:spacing w:line="276" w:lineRule="auto"/>
        <w:rPr>
          <w:rFonts w:ascii="Libre Franklin" w:eastAsia="Libre Franklin" w:hAnsi="Libre Franklin" w:cs="Libre Franklin"/>
          <w:b/>
          <w:sz w:val="22"/>
          <w:szCs w:val="22"/>
        </w:rPr>
      </w:pPr>
    </w:p>
    <w:p w14:paraId="562A4C38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2"/>
          <w:szCs w:val="22"/>
        </w:rPr>
      </w:pP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Organized by </w:t>
      </w:r>
      <w:r w:rsidRPr="00403402">
        <w:rPr>
          <w:rFonts w:ascii="Libre Franklin" w:eastAsia="Libre Franklin" w:hAnsi="Libre Franklin" w:cs="Libre Franklin"/>
          <w:b/>
          <w:sz w:val="22"/>
          <w:szCs w:val="22"/>
        </w:rPr>
        <w:t>Salt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and the </w:t>
      </w:r>
      <w:proofErr w:type="spellStart"/>
      <w:r w:rsidRPr="00403402">
        <w:rPr>
          <w:rFonts w:ascii="Libre Franklin" w:eastAsia="Libre Franklin" w:hAnsi="Libre Franklin" w:cs="Libre Franklin"/>
          <w:b/>
          <w:sz w:val="22"/>
          <w:szCs w:val="22"/>
        </w:rPr>
        <w:t>Lumbardhi</w:t>
      </w:r>
      <w:proofErr w:type="spellEnd"/>
      <w:r w:rsidRPr="00403402">
        <w:rPr>
          <w:rFonts w:ascii="Libre Franklin" w:eastAsia="Libre Franklin" w:hAnsi="Libre Franklin" w:cs="Libre Franklin"/>
          <w:b/>
          <w:sz w:val="22"/>
          <w:szCs w:val="22"/>
        </w:rPr>
        <w:t xml:space="preserve"> Foundation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, </w:t>
      </w:r>
      <w:r w:rsidRPr="00403402">
        <w:rPr>
          <w:rFonts w:ascii="Libre Franklin" w:eastAsia="Libre Franklin" w:hAnsi="Libre Franklin" w:cs="Libre Franklin"/>
          <w:b/>
          <w:i/>
          <w:sz w:val="22"/>
          <w:szCs w:val="22"/>
        </w:rPr>
        <w:t>Translated into Socialism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opens on Thursday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, </w:t>
      </w:r>
      <w:r w:rsidRPr="00403402">
        <w:rPr>
          <w:rFonts w:ascii="Libre Franklin" w:eastAsia="Libre Franklin" w:hAnsi="Libre Franklin" w:cs="Libre Franklin"/>
          <w:b/>
          <w:sz w:val="22"/>
          <w:szCs w:val="22"/>
        </w:rPr>
        <w:t>October 24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at </w:t>
      </w:r>
      <w:r w:rsidRPr="00403402">
        <w:rPr>
          <w:rFonts w:ascii="Libre Franklin" w:eastAsia="Libre Franklin" w:hAnsi="Libre Franklin" w:cs="Libre Franklin"/>
          <w:b/>
          <w:sz w:val="22"/>
          <w:szCs w:val="22"/>
        </w:rPr>
        <w:t>Salt Galata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>. The exhibition looks into the little-known history of the Turkish-speaking community in Yugoslavia, more precisely, in Kosovo and Macedonia. It explores how, in a multinational social context, a Turkish identity was affirmed an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>d transformed under socialist ideology.</w:t>
      </w:r>
    </w:p>
    <w:p w14:paraId="2FBADA69" w14:textId="77777777" w:rsidR="005F4BE9" w:rsidRPr="00403402" w:rsidRDefault="005F4BE9">
      <w:pPr>
        <w:spacing w:line="276" w:lineRule="auto"/>
        <w:rPr>
          <w:rFonts w:ascii="Libre Franklin" w:eastAsia="Libre Franklin" w:hAnsi="Libre Franklin" w:cs="Libre Franklin"/>
          <w:sz w:val="22"/>
          <w:szCs w:val="22"/>
        </w:rPr>
      </w:pPr>
    </w:p>
    <w:p w14:paraId="2E59AE5C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2"/>
          <w:szCs w:val="22"/>
        </w:rPr>
      </w:pP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The historical scope of </w:t>
      </w:r>
      <w:r w:rsidRPr="00403402">
        <w:rPr>
          <w:rFonts w:ascii="Libre Franklin" w:eastAsia="Libre Franklin" w:hAnsi="Libre Franklin" w:cs="Libre Franklin"/>
          <w:i/>
          <w:sz w:val="22"/>
          <w:szCs w:val="22"/>
        </w:rPr>
        <w:t>Translated into Socialism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goes back to 1920, the year when a part of the oppressed Muslim population in the Kingdom of Yugoslavia saw their redemption in leftist ideas. It traces the story of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a new generation of activists who helped clear the way for a socialist future, a vision that was violently interrupted by the monarchic regime. Building upon this legacy, the exhibition expands into the new reality of the Socialist Yugoslavia until the la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te 1980s. </w:t>
      </w:r>
    </w:p>
    <w:p w14:paraId="4182CC73" w14:textId="77777777" w:rsidR="005F4BE9" w:rsidRPr="00403402" w:rsidRDefault="005F4BE9">
      <w:pPr>
        <w:spacing w:line="276" w:lineRule="auto"/>
        <w:rPr>
          <w:rFonts w:ascii="Libre Franklin" w:eastAsia="Libre Franklin" w:hAnsi="Libre Franklin" w:cs="Libre Franklin"/>
          <w:sz w:val="22"/>
          <w:szCs w:val="22"/>
        </w:rPr>
      </w:pPr>
    </w:p>
    <w:p w14:paraId="51EA2720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2"/>
          <w:szCs w:val="22"/>
        </w:rPr>
      </w:pPr>
      <w:r w:rsidRPr="00403402">
        <w:rPr>
          <w:rFonts w:ascii="Libre Franklin" w:eastAsia="Libre Franklin" w:hAnsi="Libre Franklin" w:cs="Libre Franklin"/>
          <w:sz w:val="22"/>
          <w:szCs w:val="22"/>
        </w:rPr>
        <w:t>Even though the Turkish-speaking community officially constituted a small part of the population, policies towards national minorities enabled the proliferation of numerous initiatives operating in the Turkish language. These included newspaper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>s, periodicals, schools, and various cultural and political organizations. The interconnectedness of these initiatives facilitated a nuanced perspective that challenges mainstream approaches to nationalism and questions the “totalitarian” and “ethno-nation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alist” discourse of Yugoslavia, consolidated by its traumatic breakup during the 1990s wars. </w:t>
      </w:r>
    </w:p>
    <w:p w14:paraId="1EEBDE2E" w14:textId="77777777" w:rsidR="005F4BE9" w:rsidRPr="00403402" w:rsidRDefault="005F4BE9">
      <w:pPr>
        <w:spacing w:line="276" w:lineRule="auto"/>
        <w:rPr>
          <w:rFonts w:ascii="Libre Franklin" w:eastAsia="Libre Franklin" w:hAnsi="Libre Franklin" w:cs="Libre Franklin"/>
          <w:sz w:val="22"/>
          <w:szCs w:val="22"/>
        </w:rPr>
      </w:pPr>
    </w:p>
    <w:p w14:paraId="59B73F3C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2"/>
          <w:szCs w:val="22"/>
        </w:rPr>
      </w:pPr>
      <w:r w:rsidRPr="00403402">
        <w:rPr>
          <w:rFonts w:ascii="Libre Franklin" w:eastAsia="Libre Franklin" w:hAnsi="Libre Franklin" w:cs="Libre Franklin"/>
          <w:i/>
          <w:sz w:val="22"/>
          <w:szCs w:val="22"/>
        </w:rPr>
        <w:t>Translated into Socialism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reworks historical materials sourced from private archives and public libraries, many of which are being unearthed for the first time. 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These materials are juxtaposed with contemporary works by Mustafa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Emin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Büyükcoşkun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,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Yane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Calovski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, Hana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Miletić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, Ahmet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Ö</w:t>
      </w:r>
      <w:bookmarkStart w:id="0" w:name="_GoBack"/>
      <w:bookmarkEnd w:id="0"/>
      <w:r w:rsidRPr="00403402">
        <w:rPr>
          <w:rFonts w:ascii="Libre Franklin" w:eastAsia="Libre Franklin" w:hAnsi="Libre Franklin" w:cs="Libre Franklin"/>
          <w:sz w:val="22"/>
          <w:szCs w:val="22"/>
        </w:rPr>
        <w:t>ğüt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,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Fevzi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Tüfekçi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, and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Dilek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Winchester. The exhibition explores the construction of a national consciousness based on internationalism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and solidarity, while revealing how the historical distinctiveness of Yugoslavia’s socialism, such as self-management and non-alignment, shaped the ways the Turkish-</w:t>
      </w:r>
      <w:r w:rsidRPr="00403402">
        <w:rPr>
          <w:rFonts w:ascii="Libre Franklin" w:eastAsia="Libre Franklin" w:hAnsi="Libre Franklin" w:cs="Libre Franklin"/>
          <w:sz w:val="22"/>
          <w:szCs w:val="22"/>
        </w:rPr>
        <w:lastRenderedPageBreak/>
        <w:t>speaking community was imagined. Highlighting new cultural forms arising from these comple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>x dynamics, it weaves together an unfamiliar story that remains unique and relevant.</w:t>
      </w:r>
    </w:p>
    <w:p w14:paraId="6601C74C" w14:textId="77777777" w:rsidR="005F4BE9" w:rsidRPr="00403402" w:rsidRDefault="005F4BE9">
      <w:pPr>
        <w:spacing w:line="276" w:lineRule="auto"/>
        <w:rPr>
          <w:rFonts w:ascii="Libre Franklin" w:eastAsia="Libre Franklin" w:hAnsi="Libre Franklin" w:cs="Libre Franklin"/>
          <w:sz w:val="22"/>
          <w:szCs w:val="22"/>
        </w:rPr>
      </w:pPr>
    </w:p>
    <w:p w14:paraId="6D479B07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2"/>
          <w:szCs w:val="22"/>
        </w:rPr>
      </w:pP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Programmed by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Sezgin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Boynik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,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Tevfik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Rada, and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Merve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Elveren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and realized in collaboration with the </w:t>
      </w:r>
      <w:proofErr w:type="spellStart"/>
      <w:r w:rsidRPr="00403402">
        <w:rPr>
          <w:rFonts w:ascii="Libre Franklin" w:eastAsia="Libre Franklin" w:hAnsi="Libre Franklin" w:cs="Libre Franklin"/>
          <w:sz w:val="22"/>
          <w:szCs w:val="22"/>
        </w:rPr>
        <w:t>Lumbardhi</w:t>
      </w:r>
      <w:proofErr w:type="spellEnd"/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Foundation (Kosovo), </w:t>
      </w:r>
      <w:r w:rsidRPr="00403402">
        <w:rPr>
          <w:rFonts w:ascii="Libre Franklin" w:eastAsia="Libre Franklin" w:hAnsi="Libre Franklin" w:cs="Libre Franklin"/>
          <w:i/>
          <w:sz w:val="22"/>
          <w:szCs w:val="22"/>
        </w:rPr>
        <w:t>Translated into Socialism</w:t>
      </w:r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will be on view at Salt Galata between October 24, 2024–February 23, 2025. Accompanying public programs will be announced soon at </w:t>
      </w:r>
      <w:hyperlink r:id="rId7">
        <w:r w:rsidRPr="00403402">
          <w:rPr>
            <w:rFonts w:ascii="Libre Franklin" w:eastAsia="Libre Franklin" w:hAnsi="Libre Franklin" w:cs="Libre Franklin"/>
            <w:color w:val="1155CC"/>
            <w:sz w:val="22"/>
            <w:szCs w:val="22"/>
            <w:u w:val="single"/>
          </w:rPr>
          <w:t>saltonline.org</w:t>
        </w:r>
      </w:hyperlink>
      <w:r w:rsidRPr="00403402">
        <w:rPr>
          <w:rFonts w:ascii="Libre Franklin" w:eastAsia="Libre Franklin" w:hAnsi="Libre Franklin" w:cs="Libre Franklin"/>
          <w:sz w:val="22"/>
          <w:szCs w:val="22"/>
        </w:rPr>
        <w:t xml:space="preserve"> and Salt’s social media channels. </w:t>
      </w:r>
    </w:p>
    <w:p w14:paraId="6F135560" w14:textId="77777777" w:rsidR="005F4BE9" w:rsidRPr="00403402" w:rsidRDefault="005F4BE9">
      <w:pPr>
        <w:spacing w:line="276" w:lineRule="auto"/>
        <w:rPr>
          <w:rFonts w:ascii="Libre Franklin" w:eastAsia="Libre Franklin" w:hAnsi="Libre Franklin" w:cs="Libre Franklin"/>
          <w:sz w:val="20"/>
          <w:szCs w:val="20"/>
        </w:rPr>
      </w:pPr>
    </w:p>
    <w:p w14:paraId="53BF2B33" w14:textId="77777777" w:rsidR="005F4BE9" w:rsidRPr="00403402" w:rsidRDefault="00F74916">
      <w:pPr>
        <w:spacing w:line="276" w:lineRule="auto"/>
        <w:jc w:val="center"/>
        <w:rPr>
          <w:rFonts w:ascii="Libre Franklin" w:eastAsia="Libre Franklin" w:hAnsi="Libre Franklin" w:cs="Libre Franklin"/>
          <w:sz w:val="20"/>
          <w:szCs w:val="20"/>
        </w:rPr>
      </w:pPr>
      <w:bookmarkStart w:id="1" w:name="_rk5u6dnhdc44" w:colFirst="0" w:colLast="0"/>
      <w:bookmarkEnd w:id="1"/>
      <w:r w:rsidRPr="00403402">
        <w:rPr>
          <w:rFonts w:ascii="Libre Franklin" w:eastAsia="Libre Franklin" w:hAnsi="Libre Franklin" w:cs="Libre Franklin"/>
          <w:sz w:val="20"/>
          <w:szCs w:val="20"/>
        </w:rPr>
        <w:t>* * *</w:t>
      </w:r>
    </w:p>
    <w:p w14:paraId="67E92FF2" w14:textId="77777777" w:rsidR="005F4BE9" w:rsidRPr="00403402" w:rsidRDefault="005F4BE9">
      <w:pPr>
        <w:spacing w:line="276" w:lineRule="auto"/>
        <w:rPr>
          <w:rFonts w:ascii="Libre Franklin" w:eastAsia="Libre Franklin" w:hAnsi="Libre Franklin" w:cs="Libre Franklin"/>
          <w:sz w:val="20"/>
          <w:szCs w:val="20"/>
        </w:rPr>
      </w:pPr>
    </w:p>
    <w:p w14:paraId="77E150BF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</w:pPr>
      <w:r w:rsidRPr="00403402">
        <w:rPr>
          <w:rFonts w:ascii="Libre Franklin" w:eastAsia="Libre Franklin" w:hAnsi="Libre Franklin" w:cs="Libre Franklin"/>
          <w:b/>
          <w:color w:val="0C0C0C"/>
          <w:sz w:val="20"/>
          <w:szCs w:val="20"/>
          <w:highlight w:val="white"/>
        </w:rPr>
        <w:t>Program:</w:t>
      </w:r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>Merve</w:t>
      </w:r>
      <w:proofErr w:type="spellEnd"/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>Elveren</w:t>
      </w:r>
      <w:proofErr w:type="spellEnd"/>
    </w:p>
    <w:p w14:paraId="19E39691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</w:pPr>
      <w:r w:rsidRPr="00403402">
        <w:rPr>
          <w:rFonts w:ascii="Libre Franklin" w:eastAsia="Libre Franklin" w:hAnsi="Libre Franklin" w:cs="Libre Franklin"/>
          <w:b/>
          <w:color w:val="0C0C0C"/>
          <w:sz w:val="20"/>
          <w:szCs w:val="20"/>
          <w:highlight w:val="white"/>
        </w:rPr>
        <w:t>Research:</w:t>
      </w:r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>Sezgin</w:t>
      </w:r>
      <w:proofErr w:type="spellEnd"/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>Boynik</w:t>
      </w:r>
      <w:proofErr w:type="spellEnd"/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 xml:space="preserve">, </w:t>
      </w:r>
      <w:proofErr w:type="spellStart"/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>Tevfik</w:t>
      </w:r>
      <w:proofErr w:type="spellEnd"/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 xml:space="preserve"> Rada (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Pykë-Presje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>)</w:t>
      </w:r>
    </w:p>
    <w:p w14:paraId="4B13F0CC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0"/>
          <w:szCs w:val="20"/>
        </w:rPr>
      </w:pPr>
      <w:r w:rsidRPr="00403402">
        <w:rPr>
          <w:rFonts w:ascii="Libre Franklin" w:eastAsia="Libre Franklin" w:hAnsi="Libre Franklin" w:cs="Libre Franklin"/>
          <w:b/>
          <w:color w:val="0C0C0C"/>
          <w:sz w:val="20"/>
          <w:szCs w:val="20"/>
          <w:highlight w:val="white"/>
        </w:rPr>
        <w:t xml:space="preserve">Artists: </w:t>
      </w:r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Mustafa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Emin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Büyükcoşkun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,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Yane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Calovski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, Hana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Miletić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, Ahmet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Öğüt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,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Fevzi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Tüfekçi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,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Dilek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 Winchester</w:t>
      </w:r>
    </w:p>
    <w:p w14:paraId="57099DD2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0"/>
          <w:szCs w:val="20"/>
        </w:rPr>
      </w:pPr>
      <w:r w:rsidRPr="00403402">
        <w:rPr>
          <w:rFonts w:ascii="Libre Franklin" w:eastAsia="Libre Franklin" w:hAnsi="Libre Franklin" w:cs="Libre Franklin"/>
          <w:b/>
          <w:color w:val="0C0C0C"/>
          <w:sz w:val="20"/>
          <w:szCs w:val="20"/>
          <w:highlight w:val="white"/>
        </w:rPr>
        <w:t>Exhibition Coordinator:</w:t>
      </w:r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>Sezin</w:t>
      </w:r>
      <w:proofErr w:type="spellEnd"/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color w:val="0C0C0C"/>
          <w:sz w:val="20"/>
          <w:szCs w:val="20"/>
          <w:highlight w:val="white"/>
        </w:rPr>
        <w:t>Romi</w:t>
      </w:r>
      <w:proofErr w:type="spellEnd"/>
    </w:p>
    <w:p w14:paraId="26F867B8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0"/>
          <w:szCs w:val="20"/>
          <w:highlight w:val="white"/>
        </w:rPr>
      </w:pPr>
      <w:r w:rsidRPr="00403402">
        <w:rPr>
          <w:rFonts w:ascii="Libre Franklin" w:eastAsia="Libre Franklin" w:hAnsi="Libre Franklin" w:cs="Libre Franklin"/>
          <w:b/>
          <w:sz w:val="20"/>
          <w:szCs w:val="20"/>
          <w:highlight w:val="white"/>
        </w:rPr>
        <w:t>Exhibition Design and Production:</w:t>
      </w:r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Emirhan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Altuner</w:t>
      </w:r>
      <w:proofErr w:type="spellEnd"/>
    </w:p>
    <w:p w14:paraId="22AFBCEF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0"/>
          <w:szCs w:val="20"/>
          <w:highlight w:val="white"/>
        </w:rPr>
      </w:pPr>
      <w:r w:rsidRPr="00403402">
        <w:rPr>
          <w:rFonts w:ascii="Libre Franklin" w:eastAsia="Libre Franklin" w:hAnsi="Libre Franklin" w:cs="Libre Franklin"/>
          <w:b/>
          <w:sz w:val="20"/>
          <w:szCs w:val="20"/>
          <w:highlight w:val="white"/>
        </w:rPr>
        <w:t>Editor:</w:t>
      </w:r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Ezgi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Yurteri</w:t>
      </w:r>
      <w:proofErr w:type="spellEnd"/>
    </w:p>
    <w:p w14:paraId="4AEFF46A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0"/>
          <w:szCs w:val="20"/>
        </w:rPr>
      </w:pPr>
      <w:r w:rsidRPr="00403402">
        <w:rPr>
          <w:rFonts w:ascii="Libre Franklin" w:eastAsia="Libre Franklin" w:hAnsi="Libre Franklin" w:cs="Libre Franklin"/>
          <w:b/>
          <w:sz w:val="20"/>
          <w:szCs w:val="20"/>
        </w:rPr>
        <w:t>Graphic Design:</w:t>
      </w:r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Bardhi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Haliti</w:t>
      </w:r>
      <w:proofErr w:type="spellEnd"/>
    </w:p>
    <w:p w14:paraId="72806D4F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0"/>
          <w:szCs w:val="20"/>
        </w:rPr>
      </w:pPr>
      <w:r w:rsidRPr="00403402">
        <w:rPr>
          <w:rFonts w:ascii="Libre Franklin" w:eastAsia="Libre Franklin" w:hAnsi="Libre Franklin" w:cs="Libre Franklin"/>
          <w:b/>
          <w:sz w:val="20"/>
          <w:szCs w:val="20"/>
        </w:rPr>
        <w:t xml:space="preserve">Communication Design: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Emirhan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Altuner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,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Elif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 Tuna</w:t>
      </w:r>
    </w:p>
    <w:p w14:paraId="43EE51A1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0"/>
          <w:szCs w:val="20"/>
          <w:highlight w:val="white"/>
        </w:rPr>
      </w:pPr>
      <w:r w:rsidRPr="00403402">
        <w:rPr>
          <w:rFonts w:ascii="Libre Franklin" w:eastAsia="Libre Franklin" w:hAnsi="Libre Franklin" w:cs="Libre Franklin"/>
          <w:b/>
          <w:sz w:val="20"/>
          <w:szCs w:val="20"/>
          <w:highlight w:val="white"/>
        </w:rPr>
        <w:t>Installation:</w:t>
      </w:r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Eray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Özcan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,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Burak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Bodur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,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Fiksatif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, OCD Museum Works, 3T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Reklam</w:t>
      </w:r>
      <w:proofErr w:type="spellEnd"/>
    </w:p>
    <w:p w14:paraId="28BE76EA" w14:textId="77777777" w:rsidR="005F4BE9" w:rsidRPr="00403402" w:rsidRDefault="005F4BE9">
      <w:pPr>
        <w:spacing w:line="276" w:lineRule="auto"/>
        <w:rPr>
          <w:rFonts w:ascii="Libre Franklin" w:eastAsia="Libre Franklin" w:hAnsi="Libre Franklin" w:cs="Libre Franklin"/>
          <w:sz w:val="10"/>
          <w:szCs w:val="10"/>
          <w:highlight w:val="white"/>
        </w:rPr>
      </w:pPr>
    </w:p>
    <w:p w14:paraId="2DE4B84A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b/>
          <w:sz w:val="20"/>
          <w:szCs w:val="20"/>
        </w:rPr>
      </w:pPr>
      <w:r w:rsidRPr="00403402">
        <w:rPr>
          <w:rFonts w:ascii="Libre Franklin" w:eastAsia="Libre Franklin" w:hAnsi="Libre Franklin" w:cs="Libre Franklin"/>
          <w:b/>
          <w:sz w:val="20"/>
          <w:szCs w:val="20"/>
          <w:highlight w:val="white"/>
        </w:rPr>
        <w:t>Acknowledgments:</w:t>
      </w:r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Gönül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Bektaş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;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Tacida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 &amp;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Nimetullah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Hafız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; Altay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Suroy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; BAL-TAM, Balkan Center for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Turkological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 Studies (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Prizren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 xml:space="preserve">); </w:t>
      </w:r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Cinematheque of North Macedonia Archive; Museum of the Republic of North Macedonia; Museum of Revolution,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Phototheque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 Collection, Museum of Ko</w:t>
      </w:r>
      <w:r w:rsidRPr="00403402">
        <w:rPr>
          <w:rFonts w:ascii="Libre Franklin" w:eastAsia="Libre Franklin" w:hAnsi="Libre Franklin" w:cs="Libre Franklin"/>
          <w:sz w:val="20"/>
          <w:szCs w:val="20"/>
        </w:rPr>
        <w:t>sovo; The Macedonian Academy of Sciences and Arts, Archive of the History Department (Skopje); TÜSTAV (Istanbul); Museum of Yugoslavia Archive (Belgrade)</w:t>
      </w:r>
    </w:p>
    <w:p w14:paraId="3A7EBB16" w14:textId="77777777" w:rsidR="005F4BE9" w:rsidRPr="00403402" w:rsidRDefault="005F4BE9">
      <w:pPr>
        <w:spacing w:line="276" w:lineRule="auto"/>
        <w:rPr>
          <w:rFonts w:ascii="Libre Franklin" w:eastAsia="Libre Franklin" w:hAnsi="Libre Franklin" w:cs="Libre Franklin"/>
          <w:sz w:val="20"/>
          <w:szCs w:val="20"/>
        </w:rPr>
      </w:pPr>
    </w:p>
    <w:p w14:paraId="2ADC0A6B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0"/>
          <w:szCs w:val="20"/>
        </w:rPr>
      </w:pPr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The exhibition is realized with the contributions of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Asya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 International Movers,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Eureko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 xml:space="preserve"> </w:t>
      </w:r>
      <w:proofErr w:type="spellStart"/>
      <w:r w:rsidRPr="00403402">
        <w:rPr>
          <w:rFonts w:ascii="Libre Franklin" w:eastAsia="Libre Franklin" w:hAnsi="Libre Franklin" w:cs="Libre Franklin"/>
          <w:sz w:val="20"/>
          <w:szCs w:val="20"/>
        </w:rPr>
        <w:t>Sigorta</w:t>
      </w:r>
      <w:proofErr w:type="spellEnd"/>
      <w:r w:rsidRPr="00403402">
        <w:rPr>
          <w:rFonts w:ascii="Libre Franklin" w:eastAsia="Libre Franklin" w:hAnsi="Libre Franklin" w:cs="Libre Franklin"/>
          <w:sz w:val="20"/>
          <w:szCs w:val="20"/>
        </w:rPr>
        <w:t>, and J</w:t>
      </w:r>
      <w:r w:rsidRPr="00403402">
        <w:rPr>
          <w:rFonts w:ascii="Libre Franklin" w:eastAsia="Libre Franklin" w:hAnsi="Libre Franklin" w:cs="Libre Franklin"/>
          <w:sz w:val="20"/>
          <w:szCs w:val="20"/>
        </w:rPr>
        <w:t>otun.</w:t>
      </w:r>
    </w:p>
    <w:p w14:paraId="56887307" w14:textId="77777777" w:rsidR="005F4BE9" w:rsidRPr="00403402" w:rsidRDefault="005F4BE9">
      <w:pPr>
        <w:spacing w:line="276" w:lineRule="auto"/>
        <w:rPr>
          <w:rFonts w:ascii="Libre Franklin" w:eastAsia="Libre Franklin" w:hAnsi="Libre Franklin" w:cs="Libre Franklin"/>
          <w:sz w:val="22"/>
          <w:szCs w:val="22"/>
        </w:rPr>
      </w:pPr>
    </w:p>
    <w:p w14:paraId="4BB1AA4F" w14:textId="77777777" w:rsidR="005F4BE9" w:rsidRPr="00403402" w:rsidRDefault="00F74916">
      <w:pPr>
        <w:spacing w:line="276" w:lineRule="auto"/>
        <w:jc w:val="right"/>
        <w:rPr>
          <w:rFonts w:ascii="Libre Franklin" w:eastAsia="Libre Franklin" w:hAnsi="Libre Franklin" w:cs="Libre Franklin"/>
          <w:b/>
          <w:sz w:val="22"/>
          <w:szCs w:val="22"/>
          <w:highlight w:val="white"/>
        </w:rPr>
      </w:pPr>
      <w:r w:rsidRPr="00403402">
        <w:rPr>
          <w:rFonts w:ascii="Libre Franklin" w:eastAsia="Libre Franklin" w:hAnsi="Libre Franklin" w:cs="Libre Franklin"/>
          <w:b/>
          <w:sz w:val="22"/>
          <w:szCs w:val="22"/>
          <w:highlight w:val="white"/>
        </w:rPr>
        <w:t xml:space="preserve">Salt is founded and supported by </w:t>
      </w:r>
      <w:proofErr w:type="spellStart"/>
      <w:r w:rsidRPr="00403402">
        <w:rPr>
          <w:rFonts w:ascii="Libre Franklin" w:eastAsia="Libre Franklin" w:hAnsi="Libre Franklin" w:cs="Libre Franklin"/>
          <w:b/>
          <w:sz w:val="22"/>
          <w:szCs w:val="22"/>
          <w:highlight w:val="white"/>
        </w:rPr>
        <w:t>Garanti</w:t>
      </w:r>
      <w:proofErr w:type="spellEnd"/>
      <w:r w:rsidRPr="00403402">
        <w:rPr>
          <w:rFonts w:ascii="Libre Franklin" w:eastAsia="Libre Franklin" w:hAnsi="Libre Franklin" w:cs="Libre Franklin"/>
          <w:b/>
          <w:sz w:val="22"/>
          <w:szCs w:val="22"/>
          <w:highlight w:val="white"/>
        </w:rPr>
        <w:t xml:space="preserve"> BBVA.</w:t>
      </w:r>
    </w:p>
    <w:p w14:paraId="79DF7F93" w14:textId="77777777" w:rsidR="005F4BE9" w:rsidRPr="00403402" w:rsidRDefault="005F4BE9">
      <w:pPr>
        <w:spacing w:line="276" w:lineRule="auto"/>
        <w:rPr>
          <w:rFonts w:ascii="Libre Franklin" w:eastAsia="Libre Franklin" w:hAnsi="Libre Franklin" w:cs="Libre Franklin"/>
          <w:b/>
          <w:color w:val="222222"/>
          <w:sz w:val="20"/>
          <w:szCs w:val="20"/>
          <w:highlight w:val="white"/>
          <w:u w:val="single"/>
        </w:rPr>
      </w:pPr>
    </w:p>
    <w:p w14:paraId="0E2E134E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b/>
          <w:color w:val="222222"/>
          <w:sz w:val="20"/>
          <w:szCs w:val="20"/>
          <w:highlight w:val="white"/>
          <w:u w:val="single"/>
        </w:rPr>
      </w:pPr>
      <w:r w:rsidRPr="00403402">
        <w:rPr>
          <w:rFonts w:ascii="Libre Franklin" w:eastAsia="Libre Franklin" w:hAnsi="Libre Franklin" w:cs="Libre Franklin"/>
          <w:b/>
          <w:color w:val="222222"/>
          <w:sz w:val="20"/>
          <w:szCs w:val="20"/>
          <w:highlight w:val="white"/>
          <w:u w:val="single"/>
        </w:rPr>
        <w:t>Media Relations</w:t>
      </w:r>
    </w:p>
    <w:p w14:paraId="18A75634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0"/>
          <w:szCs w:val="20"/>
          <w:highlight w:val="white"/>
        </w:rPr>
      </w:pPr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Zeynep Akan</w:t>
      </w:r>
    </w:p>
    <w:p w14:paraId="66A2CB93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sz w:val="20"/>
          <w:szCs w:val="20"/>
          <w:highlight w:val="white"/>
        </w:rPr>
      </w:pPr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zeynep.akan@saltonline.org</w:t>
      </w:r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ab/>
      </w:r>
    </w:p>
    <w:p w14:paraId="0E68B992" w14:textId="77777777" w:rsidR="005F4BE9" w:rsidRPr="00403402" w:rsidRDefault="00F74916">
      <w:pPr>
        <w:spacing w:line="276" w:lineRule="auto"/>
        <w:rPr>
          <w:rFonts w:ascii="Libre Franklin" w:eastAsia="Libre Franklin" w:hAnsi="Libre Franklin" w:cs="Libre Franklin"/>
          <w:color w:val="222222"/>
          <w:sz w:val="20"/>
          <w:szCs w:val="20"/>
          <w:highlight w:val="white"/>
        </w:rPr>
      </w:pPr>
      <w:r w:rsidRPr="00403402">
        <w:rPr>
          <w:rFonts w:ascii="Libre Franklin" w:eastAsia="Libre Franklin" w:hAnsi="Libre Franklin" w:cs="Libre Franklin"/>
          <w:sz w:val="20"/>
          <w:szCs w:val="20"/>
          <w:highlight w:val="white"/>
        </w:rPr>
        <w:t>+90 212 334 22 45</w:t>
      </w:r>
    </w:p>
    <w:sectPr w:rsidR="005F4BE9" w:rsidRPr="00403402">
      <w:headerReference w:type="default" r:id="rId8"/>
      <w:headerReference w:type="first" r:id="rId9"/>
      <w:footerReference w:type="first" r:id="rId10"/>
      <w:pgSz w:w="11900" w:h="16840"/>
      <w:pgMar w:top="900" w:right="1200" w:bottom="645" w:left="153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DCF25" w14:textId="77777777" w:rsidR="00F74916" w:rsidRDefault="00F74916">
      <w:r>
        <w:separator/>
      </w:r>
    </w:p>
  </w:endnote>
  <w:endnote w:type="continuationSeparator" w:id="0">
    <w:p w14:paraId="36025FD7" w14:textId="77777777" w:rsidR="00F74916" w:rsidRDefault="00F7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 Light">
    <w:altName w:val="Calibri"/>
    <w:panose1 w:val="020B0604020202020204"/>
    <w:charset w:val="00"/>
    <w:family w:val="auto"/>
    <w:pitch w:val="default"/>
  </w:font>
  <w:font w:name="Libre Franklin">
    <w:altName w:val="Calibri"/>
    <w:panose1 w:val="020B0604020202020204"/>
    <w:charset w:val="00"/>
    <w:family w:val="auto"/>
    <w:pitch w:val="default"/>
  </w:font>
  <w:font w:name="Libre Franklin Medium">
    <w:altName w:val="Cambria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93C5C" w14:textId="01DE3A3B" w:rsidR="005F4BE9" w:rsidRDefault="00403402">
    <w:pPr>
      <w:rPr>
        <w:rFonts w:ascii="Libre Franklin" w:eastAsia="Libre Franklin" w:hAnsi="Libre Franklin" w:cs="Libre Franklin"/>
        <w:b/>
        <w:color w:val="434343"/>
        <w:sz w:val="16"/>
        <w:szCs w:val="16"/>
      </w:rPr>
    </w:pPr>
    <w:r w:rsidRPr="00403402">
      <w:rPr>
        <w:rFonts w:ascii="Libre Franklin" w:eastAsia="Libre Franklin" w:hAnsi="Libre Franklin" w:cs="Libre Franklin"/>
        <w:b/>
        <w:color w:val="434343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53E12A6" wp14:editId="69F053FD">
              <wp:simplePos x="0" y="0"/>
              <wp:positionH relativeFrom="page">
                <wp:posOffset>899160</wp:posOffset>
              </wp:positionH>
              <wp:positionV relativeFrom="page">
                <wp:posOffset>9302115</wp:posOffset>
              </wp:positionV>
              <wp:extent cx="1928495" cy="116903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495" cy="1169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57522" w14:textId="77777777" w:rsidR="00403402" w:rsidRPr="00D40204" w:rsidRDefault="00403402" w:rsidP="00403402">
                          <w:pPr>
                            <w:ind w:left="141" w:hanging="141"/>
                            <w:textDirection w:val="btLr"/>
                            <w:rPr>
                              <w:lang w:val="it-IT"/>
                            </w:rPr>
                          </w:pPr>
                          <w:r w:rsidRPr="00D40204">
                            <w:rPr>
                              <w:rFonts w:ascii="Libre Franklin Medium" w:eastAsia="Libre Franklin Medium" w:hAnsi="Libre Franklin Medium" w:cs="Libre Franklin Medium"/>
                              <w:b/>
                              <w:color w:val="000000"/>
                              <w:sz w:val="16"/>
                              <w:lang w:val="it-IT"/>
                            </w:rPr>
                            <w:t>Salt Galata</w:t>
                          </w:r>
                        </w:p>
                        <w:p w14:paraId="14AB7F55" w14:textId="77777777" w:rsidR="00403402" w:rsidRPr="00D40204" w:rsidRDefault="00403402" w:rsidP="00403402">
                          <w:pPr>
                            <w:ind w:left="141" w:hanging="141"/>
                            <w:textDirection w:val="btLr"/>
                            <w:rPr>
                              <w:lang w:val="it-IT"/>
                            </w:rPr>
                          </w:pPr>
                          <w:proofErr w:type="spellStart"/>
                          <w:r w:rsidRPr="00D40204"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  <w:lang w:val="it-IT"/>
                            </w:rPr>
                            <w:t>Bankalar</w:t>
                          </w:r>
                          <w:proofErr w:type="spellEnd"/>
                          <w:r w:rsidRPr="00D40204"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D40204"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  <w:lang w:val="it-IT"/>
                            </w:rPr>
                            <w:t>Caddesi</w:t>
                          </w:r>
                          <w:proofErr w:type="spellEnd"/>
                          <w:r w:rsidRPr="00D40204"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  <w:lang w:val="it-IT"/>
                            </w:rPr>
                            <w:t xml:space="preserve"> 11</w:t>
                          </w:r>
                        </w:p>
                        <w:p w14:paraId="12409B86" w14:textId="77777777" w:rsidR="00403402" w:rsidRPr="00D40204" w:rsidRDefault="00403402" w:rsidP="00403402">
                          <w:pPr>
                            <w:ind w:left="141" w:hanging="141"/>
                            <w:textDirection w:val="btLr"/>
                            <w:rPr>
                              <w:lang w:val="it-IT"/>
                            </w:rPr>
                          </w:pPr>
                          <w:proofErr w:type="spellStart"/>
                          <w:r w:rsidRPr="00D40204"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  <w:lang w:val="it-IT"/>
                            </w:rPr>
                            <w:t>Karaköy</w:t>
                          </w:r>
                          <w:proofErr w:type="spellEnd"/>
                          <w:r w:rsidRPr="00D40204"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  <w:lang w:val="it-IT"/>
                            </w:rPr>
                            <w:t xml:space="preserve"> 34421</w:t>
                          </w:r>
                        </w:p>
                        <w:p w14:paraId="539B2DA2" w14:textId="77777777" w:rsidR="00403402" w:rsidRDefault="00403402" w:rsidP="00403402">
                          <w:pPr>
                            <w:ind w:left="141" w:hanging="141"/>
                            <w:textDirection w:val="btLr"/>
                          </w:pPr>
                          <w:r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</w:rPr>
                            <w:t>Istanbul Turkey</w:t>
                          </w:r>
                        </w:p>
                        <w:p w14:paraId="03328469" w14:textId="77777777" w:rsidR="00403402" w:rsidRDefault="00403402" w:rsidP="00403402">
                          <w:pPr>
                            <w:ind w:left="141" w:hanging="141"/>
                            <w:textDirection w:val="btLr"/>
                          </w:pPr>
                          <w:r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</w:rPr>
                            <w:t>T +90 212 334 22 00</w:t>
                          </w:r>
                        </w:p>
                        <w:p w14:paraId="440E5A7B" w14:textId="77777777" w:rsidR="00403402" w:rsidRDefault="00403402" w:rsidP="00403402">
                          <w:pPr>
                            <w:ind w:left="141" w:hanging="141"/>
                            <w:textDirection w:val="btLr"/>
                          </w:pPr>
                        </w:p>
                        <w:p w14:paraId="75B1EC36" w14:textId="77777777" w:rsidR="00403402" w:rsidRDefault="00403402" w:rsidP="00403402">
                          <w:pPr>
                            <w:ind w:left="141" w:hanging="141"/>
                            <w:textDirection w:val="btLr"/>
                          </w:pPr>
                          <w:r>
                            <w:rPr>
                              <w:rFonts w:ascii="Libre Franklin Medium" w:eastAsia="Libre Franklin Medium" w:hAnsi="Libre Franklin Medium" w:cs="Libre Franklin Medium"/>
                              <w:b/>
                              <w:color w:val="000000"/>
                              <w:sz w:val="16"/>
                            </w:rPr>
                            <w:t>saltonline.org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53E12A6" id="Rectangle 2" o:spid="_x0000_s1026" style="position:absolute;margin-left:70.8pt;margin-top:732.45pt;width:151.85pt;height:92.0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" filled="f" stroked="f">
              <v:textbox inset="2.53958mm,1.2694mm,2.53958mm,1.2694mm">
                <w:txbxContent>
                  <w:p w14:paraId="45457522" w14:textId="77777777" w:rsidR="00403402" w:rsidRPr="00D40204" w:rsidRDefault="00403402" w:rsidP="00403402">
                    <w:pPr>
                      <w:ind w:left="141" w:hanging="141"/>
                      <w:textDirection w:val="btLr"/>
                      <w:rPr>
                        <w:lang w:val="it-IT"/>
                      </w:rPr>
                    </w:pPr>
                    <w:r w:rsidRPr="00D40204">
                      <w:rPr>
                        <w:rFonts w:ascii="Libre Franklin Medium" w:eastAsia="Libre Franklin Medium" w:hAnsi="Libre Franklin Medium" w:cs="Libre Franklin Medium"/>
                        <w:b/>
                        <w:color w:val="000000"/>
                        <w:sz w:val="16"/>
                        <w:lang w:val="it-IT"/>
                      </w:rPr>
                      <w:t>Salt Galata</w:t>
                    </w:r>
                  </w:p>
                  <w:p w14:paraId="14AB7F55" w14:textId="77777777" w:rsidR="00403402" w:rsidRPr="00D40204" w:rsidRDefault="00403402" w:rsidP="00403402">
                    <w:pPr>
                      <w:ind w:left="141" w:hanging="141"/>
                      <w:textDirection w:val="btLr"/>
                      <w:rPr>
                        <w:lang w:val="it-IT"/>
                      </w:rPr>
                    </w:pPr>
                    <w:proofErr w:type="spellStart"/>
                    <w:r w:rsidRPr="00D40204"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  <w:lang w:val="it-IT"/>
                      </w:rPr>
                      <w:t>Bankalar</w:t>
                    </w:r>
                    <w:proofErr w:type="spellEnd"/>
                    <w:r w:rsidRPr="00D40204"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  <w:lang w:val="it-IT"/>
                      </w:rPr>
                      <w:t xml:space="preserve"> </w:t>
                    </w:r>
                    <w:proofErr w:type="spellStart"/>
                    <w:r w:rsidRPr="00D40204"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  <w:lang w:val="it-IT"/>
                      </w:rPr>
                      <w:t>Caddesi</w:t>
                    </w:r>
                    <w:proofErr w:type="spellEnd"/>
                    <w:r w:rsidRPr="00D40204"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  <w:lang w:val="it-IT"/>
                      </w:rPr>
                      <w:t xml:space="preserve"> 11</w:t>
                    </w:r>
                  </w:p>
                  <w:p w14:paraId="12409B86" w14:textId="77777777" w:rsidR="00403402" w:rsidRPr="00D40204" w:rsidRDefault="00403402" w:rsidP="00403402">
                    <w:pPr>
                      <w:ind w:left="141" w:hanging="141"/>
                      <w:textDirection w:val="btLr"/>
                      <w:rPr>
                        <w:lang w:val="it-IT"/>
                      </w:rPr>
                    </w:pPr>
                    <w:proofErr w:type="spellStart"/>
                    <w:r w:rsidRPr="00D40204"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  <w:lang w:val="it-IT"/>
                      </w:rPr>
                      <w:t>Karaköy</w:t>
                    </w:r>
                    <w:proofErr w:type="spellEnd"/>
                    <w:r w:rsidRPr="00D40204"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  <w:lang w:val="it-IT"/>
                      </w:rPr>
                      <w:t xml:space="preserve"> 34421</w:t>
                    </w:r>
                  </w:p>
                  <w:p w14:paraId="539B2DA2" w14:textId="77777777" w:rsidR="00403402" w:rsidRDefault="00403402" w:rsidP="00403402">
                    <w:pPr>
                      <w:ind w:left="141" w:hanging="141"/>
                      <w:textDirection w:val="btLr"/>
                    </w:pPr>
                    <w:r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</w:rPr>
                      <w:t>Istanbul Turkey</w:t>
                    </w:r>
                  </w:p>
                  <w:p w14:paraId="03328469" w14:textId="77777777" w:rsidR="00403402" w:rsidRDefault="00403402" w:rsidP="00403402">
                    <w:pPr>
                      <w:ind w:left="141" w:hanging="141"/>
                      <w:textDirection w:val="btLr"/>
                    </w:pPr>
                    <w:r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</w:rPr>
                      <w:t>T +90 212 334 22 00</w:t>
                    </w:r>
                  </w:p>
                  <w:p w14:paraId="440E5A7B" w14:textId="77777777" w:rsidR="00403402" w:rsidRDefault="00403402" w:rsidP="00403402">
                    <w:pPr>
                      <w:ind w:left="141" w:hanging="141"/>
                      <w:textDirection w:val="btLr"/>
                    </w:pPr>
                  </w:p>
                  <w:p w14:paraId="75B1EC36" w14:textId="77777777" w:rsidR="00403402" w:rsidRDefault="00403402" w:rsidP="00403402">
                    <w:pPr>
                      <w:ind w:left="141" w:hanging="141"/>
                      <w:textDirection w:val="btLr"/>
                    </w:pPr>
                    <w:r>
                      <w:rPr>
                        <w:rFonts w:ascii="Libre Franklin Medium" w:eastAsia="Libre Franklin Medium" w:hAnsi="Libre Franklin Medium" w:cs="Libre Franklin Medium"/>
                        <w:b/>
                        <w:color w:val="000000"/>
                        <w:sz w:val="16"/>
                      </w:rPr>
                      <w:t>saltonline.org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403402">
      <w:rPr>
        <w:rFonts w:ascii="Libre Franklin" w:eastAsia="Libre Franklin" w:hAnsi="Libre Franklin" w:cs="Libre Franklin"/>
        <w:b/>
        <w:color w:val="434343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96AA56A" wp14:editId="5F11ECE4">
              <wp:simplePos x="0" y="0"/>
              <wp:positionH relativeFrom="page">
                <wp:posOffset>2148041</wp:posOffset>
              </wp:positionH>
              <wp:positionV relativeFrom="page">
                <wp:posOffset>9302686</wp:posOffset>
              </wp:positionV>
              <wp:extent cx="1868805" cy="12795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8805" cy="127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2D42A" w14:textId="77777777" w:rsidR="00403402" w:rsidRDefault="00403402" w:rsidP="00403402">
                          <w:pPr>
                            <w:ind w:left="141" w:hanging="141"/>
                            <w:textDirection w:val="btLr"/>
                          </w:pPr>
                          <w:r>
                            <w:rPr>
                              <w:rFonts w:ascii="Libre Franklin Medium" w:eastAsia="Libre Franklin Medium" w:hAnsi="Libre Franklin Medium" w:cs="Libre Franklin Medium"/>
                              <w:b/>
                              <w:color w:val="000000"/>
                              <w:sz w:val="16"/>
                            </w:rPr>
                            <w:t xml:space="preserve">Salt </w:t>
                          </w:r>
                          <w:proofErr w:type="spellStart"/>
                          <w:r>
                            <w:rPr>
                              <w:rFonts w:ascii="Libre Franklin Medium" w:eastAsia="Libre Franklin Medium" w:hAnsi="Libre Franklin Medium" w:cs="Libre Franklin Medium"/>
                              <w:b/>
                              <w:color w:val="000000"/>
                              <w:sz w:val="16"/>
                            </w:rPr>
                            <w:t>Beyoğlu</w:t>
                          </w:r>
                          <w:proofErr w:type="spellEnd"/>
                        </w:p>
                        <w:p w14:paraId="49323AEE" w14:textId="77777777" w:rsidR="00403402" w:rsidRDefault="00403402" w:rsidP="00403402">
                          <w:pPr>
                            <w:ind w:left="141" w:hanging="141"/>
                            <w:textDirection w:val="btLr"/>
                          </w:pPr>
                          <w:proofErr w:type="spellStart"/>
                          <w:r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</w:rPr>
                            <w:t>İstiklal</w:t>
                          </w:r>
                          <w:proofErr w:type="spellEnd"/>
                          <w:r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</w:rPr>
                            <w:t>Caddesi</w:t>
                          </w:r>
                          <w:proofErr w:type="spellEnd"/>
                          <w:r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</w:rPr>
                            <w:t xml:space="preserve"> 136</w:t>
                          </w:r>
                        </w:p>
                        <w:p w14:paraId="270B970D" w14:textId="77777777" w:rsidR="00403402" w:rsidRDefault="00403402" w:rsidP="00403402">
                          <w:pPr>
                            <w:ind w:left="141" w:hanging="141"/>
                            <w:textDirection w:val="btLr"/>
                          </w:pPr>
                          <w:proofErr w:type="spellStart"/>
                          <w:r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</w:rPr>
                            <w:t>Beyoğlu</w:t>
                          </w:r>
                          <w:proofErr w:type="spellEnd"/>
                          <w:r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</w:rPr>
                            <w:t xml:space="preserve"> 34430</w:t>
                          </w:r>
                        </w:p>
                        <w:p w14:paraId="02AE985B" w14:textId="77777777" w:rsidR="00403402" w:rsidRDefault="00403402" w:rsidP="00403402">
                          <w:pPr>
                            <w:ind w:left="141" w:hanging="141"/>
                            <w:textDirection w:val="btLr"/>
                          </w:pPr>
                          <w:r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</w:rPr>
                            <w:t>Istanbul Turkey</w:t>
                          </w:r>
                        </w:p>
                        <w:p w14:paraId="7F178B3C" w14:textId="77777777" w:rsidR="00403402" w:rsidRDefault="00403402" w:rsidP="00403402">
                          <w:pPr>
                            <w:ind w:left="141" w:hanging="141"/>
                            <w:textDirection w:val="btLr"/>
                          </w:pPr>
                          <w:r>
                            <w:rPr>
                              <w:rFonts w:ascii="Libre Franklin Light" w:eastAsia="Libre Franklin Light" w:hAnsi="Libre Franklin Light" w:cs="Libre Franklin Light"/>
                              <w:color w:val="000000"/>
                              <w:sz w:val="16"/>
                            </w:rPr>
                            <w:t>T +90 212 377 42 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6AA56A" id="Rectangle 1" o:spid="_x0000_s1027" style="position:absolute;margin-left:169.15pt;margin-top:732.5pt;width:147.15pt;height:100.7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" filled="f" stroked="f">
              <v:textbox inset="2.53958mm,1.2694mm,2.53958mm,1.2694mm">
                <w:txbxContent>
                  <w:p w14:paraId="6E22D42A" w14:textId="77777777" w:rsidR="00403402" w:rsidRDefault="00403402" w:rsidP="00403402">
                    <w:pPr>
                      <w:ind w:left="141" w:hanging="141"/>
                      <w:textDirection w:val="btLr"/>
                    </w:pPr>
                    <w:r>
                      <w:rPr>
                        <w:rFonts w:ascii="Libre Franklin Medium" w:eastAsia="Libre Franklin Medium" w:hAnsi="Libre Franklin Medium" w:cs="Libre Franklin Medium"/>
                        <w:b/>
                        <w:color w:val="000000"/>
                        <w:sz w:val="16"/>
                      </w:rPr>
                      <w:t xml:space="preserve">Salt </w:t>
                    </w:r>
                    <w:proofErr w:type="spellStart"/>
                    <w:r>
                      <w:rPr>
                        <w:rFonts w:ascii="Libre Franklin Medium" w:eastAsia="Libre Franklin Medium" w:hAnsi="Libre Franklin Medium" w:cs="Libre Franklin Medium"/>
                        <w:b/>
                        <w:color w:val="000000"/>
                        <w:sz w:val="16"/>
                      </w:rPr>
                      <w:t>Beyoğlu</w:t>
                    </w:r>
                    <w:proofErr w:type="spellEnd"/>
                  </w:p>
                  <w:p w14:paraId="49323AEE" w14:textId="77777777" w:rsidR="00403402" w:rsidRDefault="00403402" w:rsidP="00403402">
                    <w:pPr>
                      <w:ind w:left="141" w:hanging="141"/>
                      <w:textDirection w:val="btLr"/>
                    </w:pPr>
                    <w:proofErr w:type="spellStart"/>
                    <w:r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</w:rPr>
                      <w:t>İstiklal</w:t>
                    </w:r>
                    <w:proofErr w:type="spellEnd"/>
                    <w:r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</w:rPr>
                      <w:t>Caddesi</w:t>
                    </w:r>
                    <w:proofErr w:type="spellEnd"/>
                    <w:r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</w:rPr>
                      <w:t xml:space="preserve"> 136</w:t>
                    </w:r>
                  </w:p>
                  <w:p w14:paraId="270B970D" w14:textId="77777777" w:rsidR="00403402" w:rsidRDefault="00403402" w:rsidP="00403402">
                    <w:pPr>
                      <w:ind w:left="141" w:hanging="141"/>
                      <w:textDirection w:val="btLr"/>
                    </w:pPr>
                    <w:proofErr w:type="spellStart"/>
                    <w:r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</w:rPr>
                      <w:t>Beyoğlu</w:t>
                    </w:r>
                    <w:proofErr w:type="spellEnd"/>
                    <w:r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</w:rPr>
                      <w:t xml:space="preserve"> 34430</w:t>
                    </w:r>
                  </w:p>
                  <w:p w14:paraId="02AE985B" w14:textId="77777777" w:rsidR="00403402" w:rsidRDefault="00403402" w:rsidP="00403402">
                    <w:pPr>
                      <w:ind w:left="141" w:hanging="141"/>
                      <w:textDirection w:val="btLr"/>
                    </w:pPr>
                    <w:r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</w:rPr>
                      <w:t>Istanbul Turkey</w:t>
                    </w:r>
                  </w:p>
                  <w:p w14:paraId="7F178B3C" w14:textId="77777777" w:rsidR="00403402" w:rsidRDefault="00403402" w:rsidP="00403402">
                    <w:pPr>
                      <w:ind w:left="141" w:hanging="141"/>
                      <w:textDirection w:val="btLr"/>
                    </w:pPr>
                    <w:r>
                      <w:rPr>
                        <w:rFonts w:ascii="Libre Franklin Light" w:eastAsia="Libre Franklin Light" w:hAnsi="Libre Franklin Light" w:cs="Libre Franklin Light"/>
                        <w:color w:val="000000"/>
                        <w:sz w:val="16"/>
                      </w:rPr>
                      <w:t>T +90 212 377 42 00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15D80CB" w14:textId="77777777" w:rsidR="005F4BE9" w:rsidRDefault="005F4BE9">
    <w:pPr>
      <w:rPr>
        <w:rFonts w:ascii="Libre Franklin" w:eastAsia="Libre Franklin" w:hAnsi="Libre Franklin" w:cs="Libre Franklin"/>
        <w:b/>
        <w:color w:val="434343"/>
        <w:sz w:val="16"/>
        <w:szCs w:val="16"/>
      </w:rPr>
    </w:pPr>
  </w:p>
  <w:p w14:paraId="0B22D0C1" w14:textId="77777777" w:rsidR="005F4BE9" w:rsidRDefault="005F4BE9">
    <w:pPr>
      <w:rPr>
        <w:rFonts w:ascii="Libre Franklin" w:eastAsia="Libre Franklin" w:hAnsi="Libre Franklin" w:cs="Libre Franklin"/>
        <w:b/>
        <w:color w:val="434343"/>
        <w:sz w:val="16"/>
        <w:szCs w:val="16"/>
      </w:rPr>
    </w:pPr>
  </w:p>
  <w:p w14:paraId="51AF29E5" w14:textId="77777777" w:rsidR="005F4BE9" w:rsidRDefault="005F4BE9">
    <w:pPr>
      <w:rPr>
        <w:rFonts w:ascii="Libre Franklin" w:eastAsia="Libre Franklin" w:hAnsi="Libre Franklin" w:cs="Libre Franklin"/>
        <w:b/>
        <w:color w:val="434343"/>
        <w:sz w:val="16"/>
        <w:szCs w:val="16"/>
      </w:rPr>
    </w:pPr>
  </w:p>
  <w:p w14:paraId="47E70F5B" w14:textId="77777777" w:rsidR="005F4BE9" w:rsidRDefault="005F4BE9">
    <w:pPr>
      <w:rPr>
        <w:rFonts w:ascii="Libre Franklin" w:eastAsia="Libre Franklin" w:hAnsi="Libre Franklin" w:cs="Libre Franklin"/>
        <w:b/>
        <w:color w:val="434343"/>
        <w:sz w:val="16"/>
        <w:szCs w:val="16"/>
      </w:rPr>
    </w:pPr>
  </w:p>
  <w:p w14:paraId="0644F5BF" w14:textId="77777777" w:rsidR="005F4BE9" w:rsidRDefault="005F4BE9">
    <w:pPr>
      <w:rPr>
        <w:rFonts w:ascii="Libre Franklin" w:eastAsia="Libre Franklin" w:hAnsi="Libre Franklin" w:cs="Libre Franklin"/>
        <w:b/>
        <w:color w:val="434343"/>
        <w:sz w:val="16"/>
        <w:szCs w:val="16"/>
      </w:rPr>
    </w:pPr>
  </w:p>
  <w:p w14:paraId="1E945224" w14:textId="77777777" w:rsidR="005F4BE9" w:rsidRDefault="005F4BE9">
    <w:pPr>
      <w:rPr>
        <w:rFonts w:ascii="Libre Franklin" w:eastAsia="Libre Franklin" w:hAnsi="Libre Franklin" w:cs="Libre Franklin"/>
        <w:b/>
        <w:color w:val="434343"/>
        <w:sz w:val="16"/>
        <w:szCs w:val="16"/>
      </w:rPr>
    </w:pPr>
  </w:p>
  <w:p w14:paraId="3B1FF9EF" w14:textId="77777777" w:rsidR="005F4BE9" w:rsidRDefault="005F4BE9">
    <w:pPr>
      <w:rPr>
        <w:rFonts w:ascii="Libre Franklin" w:eastAsia="Libre Franklin" w:hAnsi="Libre Franklin" w:cs="Libre Franklin"/>
        <w:b/>
        <w:color w:val="43434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4F568" w14:textId="77777777" w:rsidR="00F74916" w:rsidRDefault="00F74916">
      <w:r>
        <w:separator/>
      </w:r>
    </w:p>
  </w:footnote>
  <w:footnote w:type="continuationSeparator" w:id="0">
    <w:p w14:paraId="17D4B8DF" w14:textId="77777777" w:rsidR="00F74916" w:rsidRDefault="00F7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6FD70" w14:textId="77777777" w:rsidR="005F4BE9" w:rsidRDefault="00F74916">
    <w:pPr>
      <w:spacing w:line="276" w:lineRule="auto"/>
      <w:ind w:left="425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4ED757A3" wp14:editId="3649E1C1">
          <wp:simplePos x="0" y="0"/>
          <wp:positionH relativeFrom="column">
            <wp:posOffset>-1133998</wp:posOffset>
          </wp:positionH>
          <wp:positionV relativeFrom="paragraph">
            <wp:posOffset>-449578</wp:posOffset>
          </wp:positionV>
          <wp:extent cx="7556400" cy="106920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0" r="20"/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159A24" w14:textId="77777777" w:rsidR="005F4BE9" w:rsidRDefault="005F4BE9">
    <w:pPr>
      <w:spacing w:line="276" w:lineRule="auto"/>
      <w:ind w:left="42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B3647" w14:textId="77777777" w:rsidR="005F4BE9" w:rsidRDefault="00F749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tab/>
    </w:r>
    <w:r>
      <w:tab/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E9"/>
    <w:rsid w:val="00403402"/>
    <w:rsid w:val="005F4BE9"/>
    <w:rsid w:val="00F7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422C56"/>
  <w15:docId w15:val="{BDFAA725-4232-2A45-A6F2-CD93EC49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276" w:lineRule="auto"/>
      <w:ind w:left="425"/>
      <w:outlineLvl w:val="0"/>
    </w:pPr>
    <w:rPr>
      <w:rFonts w:ascii="Arial" w:eastAsia="Arial" w:hAnsi="Arial" w:cs="Arial"/>
      <w:color w:val="00358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single" w:sz="8" w:space="3" w:color="2DCCCD"/>
        <w:bottom w:val="single" w:sz="8" w:space="3" w:color="2DCCCD"/>
      </w:pBdr>
      <w:spacing w:line="276" w:lineRule="auto"/>
      <w:ind w:left="425"/>
      <w:outlineLvl w:val="1"/>
    </w:pPr>
    <w:rPr>
      <w:rFonts w:ascii="Arial" w:eastAsia="Arial" w:hAnsi="Arial" w:cs="Arial"/>
      <w:b/>
      <w:color w:val="003580"/>
      <w:sz w:val="16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line="276" w:lineRule="auto"/>
      <w:ind w:left="425"/>
      <w:outlineLvl w:val="2"/>
    </w:pPr>
    <w:rPr>
      <w:rFonts w:ascii="Arial" w:eastAsia="Arial" w:hAnsi="Arial" w:cs="Arial"/>
      <w:color w:val="003580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0340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402"/>
  </w:style>
  <w:style w:type="paragraph" w:styleId="Footer">
    <w:name w:val="footer"/>
    <w:basedOn w:val="Normal"/>
    <w:link w:val="FooterChar"/>
    <w:uiPriority w:val="99"/>
    <w:unhideWhenUsed/>
    <w:rsid w:val="0040340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altonline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2024-10-19T09:51:00Z</dcterms:created>
  <dcterms:modified xsi:type="dcterms:W3CDTF">2024-10-19T09:54:00Z</dcterms:modified>
</cp:coreProperties>
</file>